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458" w:rsidRDefault="000A35EA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1" w:hanging="3"/>
        <w:jc w:val="center"/>
        <w:rPr>
          <w:rFonts w:ascii="標楷體" w:eastAsia="標楷體" w:hAnsi="標楷體"/>
          <w:b/>
          <w:color w:val="0D0D0D"/>
          <w:sz w:val="32"/>
          <w:szCs w:val="32"/>
        </w:rPr>
      </w:pPr>
      <w:bookmarkStart w:id="0" w:name="_GoBack"/>
      <w:bookmarkEnd w:id="0"/>
      <w:r w:rsidRPr="00A3502C">
        <w:rPr>
          <w:rFonts w:ascii="標楷體" w:eastAsia="標楷體" w:hAnsi="標楷體"/>
          <w:b/>
          <w:color w:val="0D0D0D"/>
          <w:sz w:val="32"/>
          <w:szCs w:val="32"/>
        </w:rPr>
        <w:t>桃園市</w:t>
      </w:r>
      <w:r w:rsidR="002200AD">
        <w:rPr>
          <w:rFonts w:ascii="標楷體" w:eastAsia="標楷體" w:hAnsi="標楷體"/>
          <w:b/>
          <w:color w:val="0D0D0D"/>
          <w:sz w:val="32"/>
          <w:szCs w:val="32"/>
        </w:rPr>
        <w:t>1</w:t>
      </w:r>
      <w:r w:rsidR="001A69B5">
        <w:rPr>
          <w:rFonts w:ascii="標楷體" w:eastAsia="標楷體" w:hAnsi="標楷體" w:hint="eastAsia"/>
          <w:b/>
          <w:color w:val="0D0D0D"/>
          <w:sz w:val="32"/>
          <w:szCs w:val="32"/>
        </w:rPr>
        <w:t>10</w:t>
      </w:r>
      <w:r w:rsidRPr="00A3502C">
        <w:rPr>
          <w:rFonts w:ascii="標楷體" w:eastAsia="標楷體" w:hAnsi="標楷體"/>
          <w:b/>
          <w:color w:val="0D0D0D"/>
          <w:sz w:val="32"/>
          <w:szCs w:val="32"/>
        </w:rPr>
        <w:t>學年度</w:t>
      </w:r>
      <w:r w:rsidR="00590458">
        <w:rPr>
          <w:rFonts w:ascii="標楷體" w:eastAsia="標楷體" w:hAnsi="標楷體" w:hint="eastAsia"/>
          <w:b/>
          <w:color w:val="0D0D0D"/>
          <w:sz w:val="32"/>
          <w:szCs w:val="32"/>
        </w:rPr>
        <w:t>健康促進學校</w:t>
      </w:r>
      <w:r w:rsidR="005B139F">
        <w:rPr>
          <w:rFonts w:ascii="標楷體" w:eastAsia="標楷體" w:hAnsi="標楷體" w:hint="eastAsia"/>
          <w:b/>
          <w:color w:val="0D0D0D"/>
          <w:sz w:val="32"/>
          <w:szCs w:val="32"/>
        </w:rPr>
        <w:t>菸檳</w:t>
      </w:r>
      <w:r w:rsidR="000D7F8C">
        <w:rPr>
          <w:rFonts w:ascii="標楷體" w:eastAsia="標楷體" w:hAnsi="標楷體" w:hint="eastAsia"/>
          <w:b/>
          <w:color w:val="0D0D0D"/>
          <w:sz w:val="32"/>
          <w:szCs w:val="32"/>
        </w:rPr>
        <w:t>害</w:t>
      </w:r>
      <w:r w:rsidR="005B139F">
        <w:rPr>
          <w:rFonts w:ascii="標楷體" w:eastAsia="標楷體" w:hAnsi="標楷體" w:hint="eastAsia"/>
          <w:b/>
          <w:color w:val="0D0D0D"/>
          <w:sz w:val="32"/>
          <w:szCs w:val="32"/>
        </w:rPr>
        <w:t>防制</w:t>
      </w:r>
      <w:r w:rsidR="00590458">
        <w:rPr>
          <w:rFonts w:ascii="標楷體" w:eastAsia="標楷體" w:hAnsi="標楷體" w:hint="eastAsia"/>
          <w:b/>
          <w:color w:val="0D0D0D"/>
          <w:sz w:val="32"/>
          <w:szCs w:val="32"/>
        </w:rPr>
        <w:t>議題--</w:t>
      </w:r>
    </w:p>
    <w:p w:rsidR="00EB63BE" w:rsidRPr="00A3502C" w:rsidRDefault="001A69B5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1" w:hanging="3"/>
        <w:jc w:val="center"/>
        <w:rPr>
          <w:rFonts w:ascii="標楷體" w:eastAsia="標楷體" w:hAnsi="標楷體"/>
          <w:color w:val="0D0D0D"/>
          <w:sz w:val="32"/>
          <w:szCs w:val="32"/>
        </w:rPr>
      </w:pPr>
      <w:r>
        <w:rPr>
          <w:rFonts w:ascii="標楷體" w:eastAsia="標楷體" w:hAnsi="標楷體" w:hint="eastAsia"/>
          <w:b/>
          <w:color w:val="0D0D0D"/>
          <w:sz w:val="32"/>
          <w:szCs w:val="32"/>
        </w:rPr>
        <w:t>「如何</w:t>
      </w:r>
      <w:r w:rsidR="00590458">
        <w:rPr>
          <w:rFonts w:ascii="標楷體" w:eastAsia="標楷體" w:hAnsi="標楷體" w:hint="eastAsia"/>
          <w:b/>
          <w:color w:val="0D0D0D"/>
          <w:sz w:val="32"/>
          <w:szCs w:val="32"/>
        </w:rPr>
        <w:t>一句話讓人變心?</w:t>
      </w:r>
      <w:r>
        <w:rPr>
          <w:rFonts w:ascii="標楷體" w:eastAsia="標楷體" w:hAnsi="標楷體" w:hint="eastAsia"/>
          <w:b/>
          <w:color w:val="0D0D0D"/>
          <w:sz w:val="32"/>
          <w:szCs w:val="32"/>
        </w:rPr>
        <w:t>巧推大腦技術的運用:以檳榔防制為例」</w:t>
      </w:r>
      <w:r w:rsidR="000A35EA" w:rsidRPr="00A3502C">
        <w:rPr>
          <w:rFonts w:ascii="標楷體" w:eastAsia="標楷體" w:hAnsi="標楷體"/>
          <w:b/>
          <w:color w:val="0D0D0D"/>
          <w:sz w:val="32"/>
          <w:szCs w:val="32"/>
        </w:rPr>
        <w:t>研習計畫</w:t>
      </w:r>
    </w:p>
    <w:p w:rsidR="00EB63BE" w:rsidRPr="001C174C" w:rsidRDefault="001C174C" w:rsidP="001C17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C174C">
        <w:rPr>
          <w:rFonts w:ascii="標楷體" w:eastAsia="標楷體" w:hAnsi="標楷體" w:hint="eastAsia"/>
          <w:color w:val="0D0D0D"/>
          <w:sz w:val="28"/>
          <w:szCs w:val="28"/>
        </w:rPr>
        <w:t>一</w:t>
      </w:r>
      <w:r>
        <w:rPr>
          <w:rFonts w:ascii="新細明體" w:eastAsia="新細明體" w:hAnsi="新細明體" w:hint="eastAsia"/>
          <w:color w:val="0D0D0D"/>
          <w:sz w:val="28"/>
          <w:szCs w:val="28"/>
        </w:rPr>
        <w:t>、</w:t>
      </w:r>
      <w:r w:rsidR="000A35EA" w:rsidRPr="001C174C">
        <w:rPr>
          <w:rFonts w:ascii="標楷體" w:eastAsia="標楷體" w:hAnsi="標楷體"/>
          <w:color w:val="0D0D0D"/>
          <w:sz w:val="28"/>
          <w:szCs w:val="28"/>
        </w:rPr>
        <w:t>依據：</w:t>
      </w:r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桃園市政府教育局中華民國1</w:t>
      </w:r>
      <w:r w:rsidR="00590458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年</w:t>
      </w:r>
      <w:r w:rsidR="00590458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月</w:t>
      </w:r>
      <w:r w:rsidR="00590458">
        <w:rPr>
          <w:rFonts w:ascii="標楷體" w:eastAsia="標楷體" w:hAnsi="標楷體" w:hint="eastAsia"/>
          <w:color w:val="000000"/>
          <w:sz w:val="28"/>
          <w:szCs w:val="28"/>
        </w:rPr>
        <w:t>15</w:t>
      </w:r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日桃教體字第1</w:t>
      </w:r>
      <w:r w:rsidR="00590458">
        <w:rPr>
          <w:rFonts w:ascii="標楷體" w:eastAsia="標楷體" w:hAnsi="標楷體" w:hint="eastAsia"/>
          <w:color w:val="000000"/>
          <w:sz w:val="28"/>
          <w:szCs w:val="28"/>
        </w:rPr>
        <w:t>100094415</w:t>
      </w:r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號函。</w:t>
      </w:r>
    </w:p>
    <w:p w:rsidR="006329E5" w:rsidRPr="006329E5" w:rsidRDefault="006329E5" w:rsidP="006329E5">
      <w:pPr>
        <w:pStyle w:val="af4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18" w:firstLineChars="0" w:firstLine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6329E5" w:rsidRDefault="000A35EA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3502C">
        <w:rPr>
          <w:rFonts w:ascii="標楷體" w:eastAsia="標楷體" w:hAnsi="標楷體"/>
          <w:color w:val="000000"/>
          <w:sz w:val="28"/>
          <w:szCs w:val="28"/>
        </w:rPr>
        <w:t>二、目的：</w:t>
      </w:r>
    </w:p>
    <w:p w:rsidR="006329E5" w:rsidRDefault="006329E5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(一)</w:t>
      </w:r>
      <w:r w:rsidR="0060485E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00000"/>
          <w:sz w:val="28"/>
          <w:szCs w:val="28"/>
        </w:rPr>
        <w:t>增進教師</w:t>
      </w:r>
      <w:r w:rsidR="00590458">
        <w:rPr>
          <w:rFonts w:ascii="標楷體" w:eastAsia="標楷體" w:hAnsi="標楷體" w:hint="eastAsia"/>
          <w:color w:val="000000"/>
          <w:sz w:val="28"/>
          <w:szCs w:val="28"/>
        </w:rPr>
        <w:t>檳榔防制</w:t>
      </w:r>
      <w:r w:rsidR="000A35EA" w:rsidRPr="00A3502C">
        <w:rPr>
          <w:rFonts w:ascii="標楷體" w:eastAsia="標楷體" w:hAnsi="標楷體"/>
          <w:color w:val="000000"/>
          <w:sz w:val="28"/>
          <w:szCs w:val="28"/>
        </w:rPr>
        <w:t>議題的相關知能與教學技巧。</w:t>
      </w:r>
    </w:p>
    <w:p w:rsidR="00EB63BE" w:rsidRPr="00A3502C" w:rsidRDefault="006329E5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(二)</w:t>
      </w:r>
      <w:r w:rsidR="0060485E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00000"/>
          <w:sz w:val="28"/>
          <w:szCs w:val="28"/>
        </w:rPr>
        <w:t>透過無檳校園推動策略分享與討論，提升</w:t>
      </w:r>
      <w:r w:rsidR="00590458">
        <w:rPr>
          <w:rFonts w:ascii="標楷體" w:eastAsia="標楷體" w:hAnsi="標楷體" w:hint="eastAsia"/>
          <w:color w:val="000000"/>
          <w:sz w:val="28"/>
          <w:szCs w:val="28"/>
        </w:rPr>
        <w:t>檳榔防制</w:t>
      </w:r>
      <w:r w:rsidR="000A35EA" w:rsidRPr="00A3502C">
        <w:rPr>
          <w:rFonts w:ascii="標楷體" w:eastAsia="標楷體" w:hAnsi="標楷體"/>
          <w:color w:val="000000"/>
          <w:sz w:val="28"/>
          <w:szCs w:val="28"/>
        </w:rPr>
        <w:t>教學效能。</w:t>
      </w:r>
      <w:r>
        <w:rPr>
          <w:rFonts w:ascii="標楷體" w:eastAsia="標楷體" w:hAnsi="標楷體"/>
          <w:color w:val="000000"/>
          <w:sz w:val="28"/>
          <w:szCs w:val="28"/>
        </w:rPr>
        <w:br/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00000"/>
          <w:sz w:val="28"/>
          <w:szCs w:val="28"/>
        </w:rPr>
        <w:t>(三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 w:rsidR="0060485E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590458">
        <w:rPr>
          <w:rFonts w:ascii="標楷體" w:eastAsia="標楷體" w:hAnsi="標楷體"/>
          <w:color w:val="000000"/>
          <w:sz w:val="28"/>
          <w:szCs w:val="28"/>
        </w:rPr>
        <w:t>透過</w:t>
      </w:r>
      <w:r w:rsidR="00590458">
        <w:rPr>
          <w:rFonts w:ascii="標楷體" w:eastAsia="標楷體" w:hAnsi="標楷體" w:hint="eastAsia"/>
          <w:color w:val="000000"/>
          <w:sz w:val="28"/>
          <w:szCs w:val="28"/>
        </w:rPr>
        <w:t>巧推理論及策略運用</w:t>
      </w:r>
      <w:r w:rsidR="00590458">
        <w:rPr>
          <w:rFonts w:ascii="標楷體" w:eastAsia="標楷體" w:hAnsi="標楷體"/>
          <w:color w:val="000000"/>
          <w:sz w:val="28"/>
          <w:szCs w:val="28"/>
        </w:rPr>
        <w:t>，有效</w:t>
      </w:r>
      <w:r w:rsidR="00590458">
        <w:rPr>
          <w:rFonts w:ascii="標楷體" w:eastAsia="標楷體" w:hAnsi="標楷體" w:hint="eastAsia"/>
          <w:color w:val="000000"/>
          <w:sz w:val="28"/>
          <w:szCs w:val="28"/>
        </w:rPr>
        <w:t>改變學生嚼食檳榔之行為。</w:t>
      </w:r>
    </w:p>
    <w:p w:rsidR="00EB63BE" w:rsidRPr="006329E5" w:rsidRDefault="00EB63BE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EB63BE" w:rsidRPr="00A3502C" w:rsidRDefault="000A35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三、辦理單位：</w:t>
      </w:r>
    </w:p>
    <w:p w:rsidR="00EB63BE" w:rsidRPr="00A3502C" w:rsidRDefault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(一</w:t>
      </w:r>
      <w:r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主辦單位：桃園市政府教育局。</w:t>
      </w:r>
    </w:p>
    <w:p w:rsidR="00EB63BE" w:rsidRPr="00A3502C" w:rsidRDefault="006329E5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(二</w:t>
      </w:r>
      <w:r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>
        <w:rPr>
          <w:rFonts w:ascii="標楷體" w:eastAsia="標楷體" w:hAnsi="標楷體"/>
          <w:color w:val="0D0D0D"/>
          <w:sz w:val="28"/>
          <w:szCs w:val="28"/>
        </w:rPr>
        <w:t>承辦單位：桃園市立</w:t>
      </w:r>
      <w:r>
        <w:rPr>
          <w:rFonts w:ascii="標楷體" w:eastAsia="標楷體" w:hAnsi="標楷體" w:hint="eastAsia"/>
          <w:color w:val="0D0D0D"/>
          <w:sz w:val="28"/>
          <w:szCs w:val="28"/>
        </w:rPr>
        <w:t>慈文</w:t>
      </w:r>
      <w:r>
        <w:rPr>
          <w:rFonts w:ascii="標楷體" w:eastAsia="標楷體" w:hAnsi="標楷體"/>
          <w:color w:val="0D0D0D"/>
          <w:sz w:val="28"/>
          <w:szCs w:val="28"/>
        </w:rPr>
        <w:t>國中。聯絡人：</w:t>
      </w:r>
      <w:r>
        <w:rPr>
          <w:rFonts w:ascii="標楷體" w:eastAsia="標楷體" w:hAnsi="標楷體" w:hint="eastAsia"/>
          <w:color w:val="0D0D0D"/>
          <w:sz w:val="28"/>
          <w:szCs w:val="28"/>
        </w:rPr>
        <w:t>張嘉玲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組長</w:t>
      </w:r>
      <w:r>
        <w:rPr>
          <w:rFonts w:ascii="標楷體" w:eastAsia="標楷體" w:hAnsi="標楷體"/>
          <w:color w:val="0D0D0D"/>
          <w:sz w:val="28"/>
          <w:szCs w:val="28"/>
        </w:rPr>
        <w:t xml:space="preserve"> (3</w:t>
      </w:r>
      <w:r>
        <w:rPr>
          <w:rFonts w:ascii="標楷體" w:eastAsia="標楷體" w:hAnsi="標楷體" w:hint="eastAsia"/>
          <w:color w:val="0D0D0D"/>
          <w:sz w:val="28"/>
          <w:szCs w:val="28"/>
        </w:rPr>
        <w:t>269340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轉</w:t>
      </w:r>
      <w:r>
        <w:rPr>
          <w:rFonts w:ascii="標楷體" w:eastAsia="標楷體" w:hAnsi="標楷體"/>
          <w:color w:val="0D0D0D"/>
          <w:sz w:val="28"/>
          <w:szCs w:val="28"/>
        </w:rPr>
        <w:t>3</w:t>
      </w:r>
      <w:r>
        <w:rPr>
          <w:rFonts w:ascii="標楷體" w:eastAsia="標楷體" w:hAnsi="標楷體" w:hint="eastAsia"/>
          <w:color w:val="0D0D0D"/>
          <w:sz w:val="28"/>
          <w:szCs w:val="28"/>
        </w:rPr>
        <w:t>2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4)</w:t>
      </w:r>
      <w:r w:rsidR="00C86783">
        <w:rPr>
          <w:rFonts w:ascii="新細明體" w:eastAsia="新細明體" w:hAnsi="新細明體" w:hint="eastAsia"/>
          <w:color w:val="0D0D0D"/>
          <w:sz w:val="28"/>
          <w:szCs w:val="28"/>
        </w:rPr>
        <w:t>。</w:t>
      </w:r>
    </w:p>
    <w:p w:rsidR="00EB63BE" w:rsidRPr="00A3502C" w:rsidRDefault="00EB6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</w:p>
    <w:p w:rsidR="00EB63BE" w:rsidRPr="00A3502C" w:rsidRDefault="000A35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四、參與人員：</w:t>
      </w:r>
    </w:p>
    <w:p w:rsidR="00EB63BE" w:rsidRPr="00A3502C" w:rsidRDefault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(一</w:t>
      </w:r>
      <w:r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本市國民中小學健康促進業務相關人員。</w:t>
      </w:r>
    </w:p>
    <w:p w:rsidR="00EB63BE" w:rsidRPr="00A3502C" w:rsidRDefault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(二</w:t>
      </w:r>
      <w:r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b/>
          <w:color w:val="0D0D0D"/>
          <w:sz w:val="28"/>
          <w:szCs w:val="28"/>
        </w:rPr>
        <w:t>反菸拒檳協力學校請務必派員參與。</w:t>
      </w:r>
    </w:p>
    <w:p w:rsidR="00EB63BE" w:rsidRPr="00A3502C" w:rsidRDefault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(三</w:t>
      </w:r>
      <w:r w:rsidR="00CE0EC8"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="00CE0EC8">
        <w:rPr>
          <w:rFonts w:ascii="標楷體" w:eastAsia="標楷體" w:hAnsi="標楷體" w:hint="eastAsia"/>
          <w:color w:val="0D0D0D"/>
          <w:sz w:val="28"/>
          <w:szCs w:val="28"/>
        </w:rPr>
        <w:t>健</w:t>
      </w:r>
      <w:r w:rsidR="00CE0EC8">
        <w:rPr>
          <w:rFonts w:ascii="標楷體" w:eastAsia="標楷體" w:hAnsi="標楷體"/>
          <w:color w:val="0D0D0D"/>
          <w:sz w:val="28"/>
          <w:szCs w:val="28"/>
        </w:rPr>
        <w:t>體領域或對</w:t>
      </w:r>
      <w:r w:rsidR="00CE0EC8">
        <w:rPr>
          <w:rFonts w:ascii="標楷體" w:eastAsia="標楷體" w:hAnsi="標楷體" w:hint="eastAsia"/>
          <w:color w:val="0D0D0D"/>
          <w:sz w:val="28"/>
          <w:szCs w:val="28"/>
        </w:rPr>
        <w:t>檳</w:t>
      </w:r>
      <w:r w:rsidR="000D7A49">
        <w:rPr>
          <w:rFonts w:ascii="標楷體" w:eastAsia="標楷體" w:hAnsi="標楷體" w:hint="eastAsia"/>
          <w:color w:val="0D0D0D"/>
          <w:sz w:val="28"/>
          <w:szCs w:val="28"/>
        </w:rPr>
        <w:t>榔防制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有興趣之教師。</w:t>
      </w:r>
    </w:p>
    <w:p w:rsidR="006C4D77" w:rsidRPr="006C4D77" w:rsidRDefault="001C174C" w:rsidP="001C17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（四）</w:t>
      </w:r>
      <w:r w:rsidR="005B139F" w:rsidRPr="006C4D77">
        <w:rPr>
          <w:rFonts w:ascii="標楷體" w:eastAsia="標楷體" w:hAnsi="標楷體" w:hint="eastAsia"/>
          <w:b/>
          <w:sz w:val="28"/>
          <w:szCs w:val="28"/>
        </w:rPr>
        <w:t>依據</w:t>
      </w:r>
      <w:r w:rsidR="006C4D77" w:rsidRPr="006C4D77">
        <w:rPr>
          <w:rFonts w:ascii="標楷體" w:eastAsia="標楷體" w:hAnsi="標楷體" w:hint="eastAsia"/>
          <w:b/>
          <w:sz w:val="28"/>
          <w:szCs w:val="28"/>
        </w:rPr>
        <w:t>C</w:t>
      </w:r>
      <w:r w:rsidR="006C4D77" w:rsidRPr="006C4D77">
        <w:rPr>
          <w:rFonts w:ascii="標楷體" w:eastAsia="標楷體" w:hAnsi="標楷體"/>
          <w:b/>
          <w:sz w:val="28"/>
          <w:szCs w:val="28"/>
        </w:rPr>
        <w:t>OVID-19</w:t>
      </w:r>
      <w:r w:rsidR="005B139F" w:rsidRPr="006C4D77">
        <w:rPr>
          <w:rFonts w:ascii="標楷體" w:eastAsia="標楷體" w:hAnsi="標楷體" w:hint="eastAsia"/>
          <w:b/>
          <w:sz w:val="28"/>
          <w:szCs w:val="28"/>
        </w:rPr>
        <w:t>疫情第二級警戒之室內集會人數規定，</w:t>
      </w:r>
      <w:r w:rsidRPr="006C4D77">
        <w:rPr>
          <w:rFonts w:ascii="標楷體" w:eastAsia="標楷體" w:hAnsi="標楷體" w:hint="eastAsia"/>
          <w:b/>
          <w:sz w:val="28"/>
          <w:szCs w:val="28"/>
        </w:rPr>
        <w:t>本次研習僅開放</w:t>
      </w:r>
      <w:r w:rsidR="005B139F" w:rsidRPr="006C4D77">
        <w:rPr>
          <w:rFonts w:ascii="標楷體" w:eastAsia="標楷體" w:hAnsi="標楷體" w:hint="eastAsia"/>
          <w:b/>
          <w:sz w:val="28"/>
          <w:szCs w:val="28"/>
        </w:rPr>
        <w:t>80</w:t>
      </w:r>
      <w:r w:rsidRPr="006C4D77">
        <w:rPr>
          <w:rFonts w:ascii="標楷體" w:eastAsia="標楷體" w:hAnsi="標楷體" w:hint="eastAsia"/>
          <w:b/>
          <w:sz w:val="28"/>
          <w:szCs w:val="28"/>
        </w:rPr>
        <w:t>位教師</w:t>
      </w:r>
    </w:p>
    <w:p w:rsidR="001C174C" w:rsidRPr="006C4D77" w:rsidRDefault="001C174C" w:rsidP="006C4D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300" w:firstLine="841"/>
        <w:jc w:val="both"/>
        <w:rPr>
          <w:rFonts w:ascii="標楷體" w:eastAsia="標楷體" w:hAnsi="標楷體"/>
          <w:b/>
          <w:sz w:val="28"/>
          <w:szCs w:val="28"/>
        </w:rPr>
      </w:pPr>
      <w:r w:rsidRPr="006C4D77">
        <w:rPr>
          <w:rFonts w:ascii="標楷體" w:eastAsia="標楷體" w:hAnsi="標楷體" w:hint="eastAsia"/>
          <w:b/>
          <w:sz w:val="28"/>
          <w:szCs w:val="28"/>
        </w:rPr>
        <w:t>報名參加。</w:t>
      </w:r>
    </w:p>
    <w:p w:rsidR="00EB63BE" w:rsidRPr="001C174C" w:rsidRDefault="00EB6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</w:p>
    <w:p w:rsidR="00EB63BE" w:rsidRPr="00A3502C" w:rsidRDefault="000A35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五、辦理日期與地點：</w:t>
      </w:r>
    </w:p>
    <w:p w:rsidR="00EB63BE" w:rsidRPr="00A3502C" w:rsidRDefault="000A35EA" w:rsidP="00C867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50" w:firstLine="140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(一</w:t>
      </w:r>
      <w:r w:rsidR="00C86783"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日期：</w:t>
      </w:r>
      <w:r w:rsidR="006329E5">
        <w:rPr>
          <w:rFonts w:ascii="標楷體" w:eastAsia="標楷體" w:hAnsi="標楷體"/>
          <w:color w:val="0D0D0D"/>
          <w:sz w:val="28"/>
          <w:szCs w:val="28"/>
        </w:rPr>
        <w:t>1</w:t>
      </w:r>
      <w:r w:rsidR="006329E5">
        <w:rPr>
          <w:rFonts w:ascii="標楷體" w:eastAsia="標楷體" w:hAnsi="標楷體" w:hint="eastAsia"/>
          <w:color w:val="0D0D0D"/>
          <w:sz w:val="28"/>
          <w:szCs w:val="28"/>
        </w:rPr>
        <w:t>1</w:t>
      </w:r>
      <w:r w:rsidR="00AB44ED">
        <w:rPr>
          <w:rFonts w:ascii="標楷體" w:eastAsia="標楷體" w:hAnsi="標楷體" w:hint="eastAsia"/>
          <w:color w:val="0D0D0D"/>
          <w:sz w:val="28"/>
          <w:szCs w:val="28"/>
        </w:rPr>
        <w:t>1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年</w:t>
      </w:r>
      <w:r w:rsidR="00AB44ED">
        <w:rPr>
          <w:rFonts w:ascii="標楷體" w:eastAsia="標楷體" w:hAnsi="標楷體" w:hint="eastAsia"/>
          <w:color w:val="0D0D0D"/>
          <w:sz w:val="28"/>
          <w:szCs w:val="28"/>
        </w:rPr>
        <w:t>3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月</w:t>
      </w:r>
      <w:r w:rsidR="00AB44ED">
        <w:rPr>
          <w:rFonts w:ascii="標楷體" w:eastAsia="標楷體" w:hAnsi="標楷體" w:hint="eastAsia"/>
          <w:color w:val="0D0D0D"/>
          <w:sz w:val="28"/>
          <w:szCs w:val="28"/>
        </w:rPr>
        <w:t>16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日(</w:t>
      </w:r>
      <w:r w:rsidR="006329E5">
        <w:rPr>
          <w:rFonts w:ascii="標楷體" w:eastAsia="標楷體" w:hAnsi="標楷體"/>
          <w:color w:val="0D0D0D"/>
          <w:sz w:val="28"/>
          <w:szCs w:val="28"/>
        </w:rPr>
        <w:t>星期</w:t>
      </w:r>
      <w:r w:rsidR="00AB44ED">
        <w:rPr>
          <w:rFonts w:ascii="標楷體" w:eastAsia="標楷體" w:hAnsi="標楷體" w:hint="eastAsia"/>
          <w:color w:val="0D0D0D"/>
          <w:sz w:val="28"/>
          <w:szCs w:val="28"/>
        </w:rPr>
        <w:t>三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)。</w:t>
      </w:r>
    </w:p>
    <w:p w:rsidR="00EB63BE" w:rsidRPr="00A3502C" w:rsidRDefault="000A35EA" w:rsidP="00C867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50" w:firstLine="140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(二</w:t>
      </w:r>
      <w:r w:rsidR="00C86783"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時間：下午1時</w:t>
      </w:r>
      <w:r w:rsidR="00AB44ED">
        <w:rPr>
          <w:rFonts w:ascii="標楷體" w:eastAsia="標楷體" w:hAnsi="標楷體" w:hint="eastAsia"/>
          <w:color w:val="0D0D0D"/>
          <w:sz w:val="28"/>
          <w:szCs w:val="28"/>
        </w:rPr>
        <w:t>00</w:t>
      </w:r>
      <w:r w:rsidR="006329E5">
        <w:rPr>
          <w:rFonts w:ascii="標楷體" w:eastAsia="標楷體" w:hAnsi="標楷體" w:hint="eastAsia"/>
          <w:color w:val="0D0D0D"/>
          <w:sz w:val="28"/>
          <w:szCs w:val="28"/>
        </w:rPr>
        <w:t>分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至4時</w:t>
      </w:r>
      <w:r w:rsidR="00AB44ED">
        <w:rPr>
          <w:rFonts w:ascii="標楷體" w:eastAsia="標楷體" w:hAnsi="標楷體" w:hint="eastAsia"/>
          <w:color w:val="0D0D0D"/>
          <w:sz w:val="28"/>
          <w:szCs w:val="28"/>
        </w:rPr>
        <w:t>00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分。全程參與核予研習時數3小時。</w:t>
      </w:r>
    </w:p>
    <w:p w:rsidR="006329E5" w:rsidRDefault="000A35EA" w:rsidP="00C867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50" w:firstLine="140"/>
        <w:jc w:val="both"/>
        <w:rPr>
          <w:rFonts w:ascii="標楷體" w:eastAsia="標楷體" w:hAnsi="標楷體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(三</w:t>
      </w:r>
      <w:r w:rsidR="00C86783"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="006329E5">
        <w:rPr>
          <w:rFonts w:ascii="標楷體" w:eastAsia="標楷體" w:hAnsi="標楷體"/>
          <w:color w:val="0D0D0D"/>
          <w:sz w:val="28"/>
          <w:szCs w:val="28"/>
        </w:rPr>
        <w:t>地點：</w:t>
      </w:r>
      <w:r w:rsidR="00AB44ED">
        <w:rPr>
          <w:rFonts w:ascii="標楷體" w:eastAsia="標楷體" w:hAnsi="標楷體" w:hint="eastAsia"/>
          <w:color w:val="0D0D0D"/>
          <w:sz w:val="28"/>
          <w:szCs w:val="28"/>
        </w:rPr>
        <w:t>慈文</w:t>
      </w:r>
      <w:r w:rsidR="00AB44ED" w:rsidRPr="003C659C">
        <w:rPr>
          <w:rFonts w:ascii="標楷體" w:eastAsia="標楷體" w:hAnsi="標楷體"/>
          <w:color w:val="0D0D0D"/>
          <w:sz w:val="28"/>
          <w:szCs w:val="28"/>
        </w:rPr>
        <w:t>國中</w:t>
      </w:r>
      <w:r w:rsidR="00AB44ED">
        <w:rPr>
          <w:rFonts w:ascii="標楷體" w:eastAsia="標楷體" w:hAnsi="標楷體" w:hint="eastAsia"/>
          <w:color w:val="0D0D0D"/>
          <w:sz w:val="28"/>
          <w:szCs w:val="28"/>
        </w:rPr>
        <w:t>地下室會議中心</w:t>
      </w:r>
      <w:r w:rsidR="00AB44ED" w:rsidRPr="003C659C">
        <w:rPr>
          <w:rFonts w:ascii="標楷體" w:eastAsia="標楷體" w:hAnsi="標楷體"/>
          <w:color w:val="0D0D0D"/>
          <w:sz w:val="28"/>
          <w:szCs w:val="28"/>
        </w:rPr>
        <w:t>(</w:t>
      </w:r>
      <w:r w:rsidR="00AB44ED">
        <w:rPr>
          <w:rFonts w:ascii="標楷體" w:eastAsia="標楷體" w:hAnsi="標楷體"/>
          <w:color w:val="0D0D0D"/>
          <w:sz w:val="28"/>
          <w:szCs w:val="28"/>
        </w:rPr>
        <w:t>桃園市桃園區</w:t>
      </w:r>
      <w:r w:rsidR="00AB44ED">
        <w:rPr>
          <w:rFonts w:ascii="標楷體" w:eastAsia="標楷體" w:hAnsi="標楷體" w:hint="eastAsia"/>
          <w:color w:val="0D0D0D"/>
          <w:sz w:val="28"/>
          <w:szCs w:val="28"/>
        </w:rPr>
        <w:t>中正</w:t>
      </w:r>
      <w:r w:rsidR="00AB44ED" w:rsidRPr="003C659C">
        <w:rPr>
          <w:rFonts w:ascii="標楷體" w:eastAsia="標楷體" w:hAnsi="標楷體"/>
          <w:color w:val="0D0D0D"/>
          <w:sz w:val="28"/>
          <w:szCs w:val="28"/>
        </w:rPr>
        <w:t>路</w:t>
      </w:r>
      <w:r w:rsidR="00AB44ED">
        <w:rPr>
          <w:rFonts w:ascii="標楷體" w:eastAsia="標楷體" w:hAnsi="標楷體" w:hint="eastAsia"/>
          <w:color w:val="0D0D0D"/>
          <w:sz w:val="28"/>
          <w:szCs w:val="28"/>
        </w:rPr>
        <w:t>835</w:t>
      </w:r>
      <w:r w:rsidR="00AB44ED" w:rsidRPr="003C659C">
        <w:rPr>
          <w:rFonts w:ascii="標楷體" w:eastAsia="標楷體" w:hAnsi="標楷體"/>
          <w:color w:val="0D0D0D"/>
          <w:sz w:val="28"/>
          <w:szCs w:val="28"/>
        </w:rPr>
        <w:t>號)</w:t>
      </w:r>
      <w:r w:rsidR="00C86783">
        <w:rPr>
          <w:rFonts w:ascii="新細明體" w:eastAsia="新細明體" w:hAnsi="新細明體" w:hint="eastAsia"/>
          <w:sz w:val="28"/>
          <w:szCs w:val="28"/>
        </w:rPr>
        <w:t>。</w:t>
      </w:r>
    </w:p>
    <w:p w:rsidR="00EB63BE" w:rsidRPr="006329E5" w:rsidRDefault="00EB6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</w:p>
    <w:p w:rsidR="006329E5" w:rsidRPr="005506A0" w:rsidRDefault="000A35EA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b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六、報名方式：</w:t>
      </w:r>
      <w:r w:rsidR="006329E5" w:rsidRPr="005506A0">
        <w:rPr>
          <w:rFonts w:ascii="標楷體" w:eastAsia="標楷體" w:hAnsi="標楷體"/>
          <w:b/>
          <w:sz w:val="28"/>
          <w:szCs w:val="28"/>
        </w:rPr>
        <w:t>請各校參加人員於</w:t>
      </w:r>
      <w:r w:rsidR="006329E5">
        <w:rPr>
          <w:rFonts w:ascii="標楷體" w:eastAsia="標楷體" w:hAnsi="標楷體"/>
          <w:b/>
          <w:sz w:val="28"/>
          <w:szCs w:val="28"/>
        </w:rPr>
        <w:t>1</w:t>
      </w:r>
      <w:r w:rsidR="006329E5">
        <w:rPr>
          <w:rFonts w:ascii="標楷體" w:eastAsia="標楷體" w:hAnsi="標楷體" w:hint="eastAsia"/>
          <w:b/>
          <w:sz w:val="28"/>
          <w:szCs w:val="28"/>
        </w:rPr>
        <w:t>1</w:t>
      </w:r>
      <w:r w:rsidR="00AB44ED">
        <w:rPr>
          <w:rFonts w:ascii="標楷體" w:eastAsia="標楷體" w:hAnsi="標楷體" w:hint="eastAsia"/>
          <w:b/>
          <w:sz w:val="28"/>
          <w:szCs w:val="28"/>
        </w:rPr>
        <w:t>1</w:t>
      </w:r>
      <w:r w:rsidR="006329E5" w:rsidRPr="005506A0">
        <w:rPr>
          <w:rFonts w:ascii="標楷體" w:eastAsia="標楷體" w:hAnsi="標楷體"/>
          <w:b/>
          <w:sz w:val="28"/>
          <w:szCs w:val="28"/>
        </w:rPr>
        <w:t>年</w:t>
      </w:r>
      <w:r w:rsidR="00AB44ED">
        <w:rPr>
          <w:rFonts w:ascii="標楷體" w:eastAsia="標楷體" w:hAnsi="標楷體" w:hint="eastAsia"/>
          <w:b/>
          <w:sz w:val="28"/>
          <w:szCs w:val="28"/>
        </w:rPr>
        <w:t>3</w:t>
      </w:r>
      <w:r w:rsidR="006329E5" w:rsidRPr="005506A0">
        <w:rPr>
          <w:rFonts w:ascii="標楷體" w:eastAsia="標楷體" w:hAnsi="標楷體"/>
          <w:b/>
          <w:sz w:val="28"/>
          <w:szCs w:val="28"/>
        </w:rPr>
        <w:t>月</w:t>
      </w:r>
      <w:r w:rsidR="00AB44ED">
        <w:rPr>
          <w:rFonts w:ascii="標楷體" w:eastAsia="標楷體" w:hAnsi="標楷體" w:hint="eastAsia"/>
          <w:b/>
          <w:sz w:val="28"/>
          <w:szCs w:val="28"/>
        </w:rPr>
        <w:t>16</w:t>
      </w:r>
      <w:r w:rsidR="006329E5" w:rsidRPr="005506A0">
        <w:rPr>
          <w:rFonts w:ascii="標楷體" w:eastAsia="標楷體" w:hAnsi="標楷體"/>
          <w:b/>
          <w:sz w:val="28"/>
          <w:szCs w:val="28"/>
        </w:rPr>
        <w:t>日前逕至桃園市教</w:t>
      </w:r>
      <w:r w:rsidR="006329E5" w:rsidRPr="005506A0">
        <w:rPr>
          <w:rFonts w:ascii="標楷體" w:eastAsia="標楷體" w:hAnsi="標楷體" w:hint="eastAsia"/>
          <w:b/>
          <w:sz w:val="28"/>
          <w:szCs w:val="28"/>
        </w:rPr>
        <w:t>育發展資源入口網</w:t>
      </w:r>
    </w:p>
    <w:p w:rsidR="006329E5" w:rsidRDefault="006329E5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b/>
          <w:sz w:val="28"/>
          <w:szCs w:val="28"/>
        </w:rPr>
      </w:pPr>
      <w:r w:rsidRPr="005506A0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5506A0">
        <w:rPr>
          <w:rFonts w:ascii="標楷體" w:eastAsia="標楷體" w:hAnsi="標楷體"/>
          <w:b/>
          <w:sz w:val="28"/>
          <w:szCs w:val="28"/>
        </w:rPr>
        <w:t>(網址：https://drp.tyc.edu.tw/)－「</w:t>
      </w:r>
      <w:r w:rsidRPr="005506A0">
        <w:rPr>
          <w:rFonts w:ascii="標楷體" w:eastAsia="標楷體" w:hAnsi="標楷體" w:hint="eastAsia"/>
          <w:b/>
          <w:sz w:val="28"/>
          <w:szCs w:val="28"/>
        </w:rPr>
        <w:t>慈文</w:t>
      </w:r>
      <w:r w:rsidRPr="005506A0">
        <w:rPr>
          <w:rFonts w:ascii="標楷體" w:eastAsia="標楷體" w:hAnsi="標楷體"/>
          <w:b/>
          <w:sz w:val="28"/>
          <w:szCs w:val="28"/>
        </w:rPr>
        <w:t>國中」項下報名。</w:t>
      </w:r>
    </w:p>
    <w:p w:rsidR="006329E5" w:rsidRDefault="006329E5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b/>
          <w:sz w:val="28"/>
          <w:szCs w:val="28"/>
        </w:rPr>
      </w:pPr>
    </w:p>
    <w:p w:rsidR="00EB63BE" w:rsidRDefault="000A35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七、各校參與人員課務自理，公假參加。</w:t>
      </w:r>
    </w:p>
    <w:p w:rsidR="006329E5" w:rsidRPr="00A3502C" w:rsidRDefault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</w:p>
    <w:p w:rsidR="00EB63BE" w:rsidRDefault="000A35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八、為響應環保，鼓勵攜帶環保杯；本校停車位有限，鼓勵搭乘大眾交通工具。</w:t>
      </w:r>
    </w:p>
    <w:p w:rsidR="006329E5" w:rsidRPr="00A3502C" w:rsidRDefault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</w:p>
    <w:p w:rsidR="00EB63BE" w:rsidRDefault="000A35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 w:cs="BiauKai"/>
          <w:color w:val="0D0D0D"/>
          <w:sz w:val="28"/>
          <w:szCs w:val="28"/>
        </w:rPr>
        <w:t>九、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活動若遇天災等不可抗力之因素，依主辦單位指示辦理延期或其它公告方案。</w:t>
      </w:r>
    </w:p>
    <w:p w:rsidR="006329E5" w:rsidRPr="00A3502C" w:rsidRDefault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</w:p>
    <w:p w:rsidR="00EB63BE" w:rsidRDefault="000A35E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both"/>
        <w:rPr>
          <w:rFonts w:ascii="標楷體" w:eastAsia="標楷體" w:hAnsi="標楷體" w:cs="BiauKai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00000"/>
          <w:sz w:val="28"/>
          <w:szCs w:val="28"/>
        </w:rPr>
        <w:t>十、</w:t>
      </w:r>
      <w:r w:rsidRPr="00A3502C">
        <w:rPr>
          <w:rFonts w:ascii="標楷體" w:eastAsia="標楷體" w:hAnsi="標楷體" w:cs="BiauKai"/>
          <w:color w:val="0D0D0D"/>
          <w:sz w:val="28"/>
          <w:szCs w:val="28"/>
        </w:rPr>
        <w:t>研習經費：市府核撥桃園市反菸拒檳中心學校經費支應。</w:t>
      </w:r>
    </w:p>
    <w:p w:rsidR="006329E5" w:rsidRPr="00A3502C" w:rsidRDefault="006329E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60485E" w:rsidRPr="00AB44ED" w:rsidRDefault="000A35EA" w:rsidP="00AB44E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3502C">
        <w:rPr>
          <w:rFonts w:ascii="標楷體" w:eastAsia="標楷體" w:hAnsi="標楷體"/>
          <w:color w:val="000000"/>
          <w:sz w:val="28"/>
          <w:szCs w:val="28"/>
        </w:rPr>
        <w:t>十一、本實施計畫經報桃園市政府教育局核定後實施，修正時亦同。</w:t>
      </w:r>
    </w:p>
    <w:p w:rsidR="00AB44ED" w:rsidRDefault="00AB44ED" w:rsidP="00C272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b/>
          <w:color w:val="0D0D0D"/>
          <w:sz w:val="32"/>
          <w:szCs w:val="32"/>
        </w:rPr>
      </w:pPr>
      <w:r>
        <w:rPr>
          <w:rFonts w:ascii="標楷體" w:eastAsia="標楷體" w:hAnsi="標楷體" w:hint="eastAsia"/>
          <w:b/>
          <w:color w:val="0D0D0D"/>
          <w:sz w:val="28"/>
          <w:szCs w:val="28"/>
        </w:rPr>
        <w:lastRenderedPageBreak/>
        <w:t xml:space="preserve">             </w:t>
      </w:r>
      <w:r w:rsidR="006329E5" w:rsidRPr="00CE0EC8">
        <w:rPr>
          <w:rFonts w:ascii="標楷體" w:eastAsia="標楷體" w:hAnsi="標楷體"/>
          <w:b/>
          <w:color w:val="0D0D0D"/>
          <w:sz w:val="32"/>
          <w:szCs w:val="32"/>
        </w:rPr>
        <w:t>桃園市1</w:t>
      </w:r>
      <w:r>
        <w:rPr>
          <w:rFonts w:ascii="標楷體" w:eastAsia="標楷體" w:hAnsi="標楷體" w:hint="eastAsia"/>
          <w:b/>
          <w:color w:val="0D0D0D"/>
          <w:sz w:val="32"/>
          <w:szCs w:val="32"/>
        </w:rPr>
        <w:t>10</w:t>
      </w:r>
      <w:r w:rsidR="006329E5" w:rsidRPr="00CE0EC8">
        <w:rPr>
          <w:rFonts w:ascii="標楷體" w:eastAsia="標楷體" w:hAnsi="標楷體"/>
          <w:b/>
          <w:color w:val="0D0D0D"/>
          <w:sz w:val="32"/>
          <w:szCs w:val="32"/>
        </w:rPr>
        <w:t>學年度</w:t>
      </w:r>
      <w:r>
        <w:rPr>
          <w:rFonts w:ascii="標楷體" w:eastAsia="標楷體" w:hAnsi="標楷體" w:hint="eastAsia"/>
          <w:b/>
          <w:color w:val="0D0D0D"/>
          <w:sz w:val="32"/>
          <w:szCs w:val="32"/>
        </w:rPr>
        <w:t>健康促進學校</w:t>
      </w:r>
      <w:r w:rsidR="00CE0EC8" w:rsidRPr="00CE0EC8">
        <w:rPr>
          <w:rFonts w:ascii="標楷體" w:eastAsia="標楷體" w:hAnsi="標楷體"/>
          <w:b/>
          <w:color w:val="0D0D0D"/>
          <w:sz w:val="32"/>
          <w:szCs w:val="32"/>
        </w:rPr>
        <w:t>菸檳</w:t>
      </w:r>
      <w:r w:rsidR="000D7F8C">
        <w:rPr>
          <w:rFonts w:ascii="標楷體" w:eastAsia="標楷體" w:hAnsi="標楷體" w:hint="eastAsia"/>
          <w:b/>
          <w:color w:val="0D0D0D"/>
          <w:sz w:val="32"/>
          <w:szCs w:val="32"/>
        </w:rPr>
        <w:t>害</w:t>
      </w:r>
      <w:r w:rsidR="005B139F">
        <w:rPr>
          <w:rFonts w:ascii="標楷體" w:eastAsia="標楷體" w:hAnsi="標楷體" w:hint="eastAsia"/>
          <w:b/>
          <w:color w:val="0D0D0D"/>
          <w:sz w:val="32"/>
          <w:szCs w:val="32"/>
        </w:rPr>
        <w:t>防制</w:t>
      </w:r>
      <w:r>
        <w:rPr>
          <w:rFonts w:ascii="標楷體" w:eastAsia="標楷體" w:hAnsi="標楷體" w:hint="eastAsia"/>
          <w:b/>
          <w:color w:val="0D0D0D"/>
          <w:sz w:val="32"/>
          <w:szCs w:val="32"/>
        </w:rPr>
        <w:t>議題</w:t>
      </w:r>
      <w:r>
        <w:rPr>
          <w:rFonts w:ascii="標楷體" w:eastAsia="標楷體" w:hAnsi="標楷體"/>
          <w:b/>
          <w:color w:val="0D0D0D"/>
          <w:sz w:val="32"/>
          <w:szCs w:val="32"/>
        </w:rPr>
        <w:t>—</w:t>
      </w:r>
    </w:p>
    <w:p w:rsidR="006329E5" w:rsidRPr="00CE0EC8" w:rsidRDefault="00AB44ED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/>
          <w:b/>
          <w:color w:val="0D0D0D"/>
          <w:sz w:val="32"/>
          <w:szCs w:val="32"/>
        </w:rPr>
      </w:pPr>
      <w:r>
        <w:rPr>
          <w:rFonts w:ascii="標楷體" w:eastAsia="標楷體" w:hAnsi="標楷體" w:hint="eastAsia"/>
          <w:b/>
          <w:color w:val="0D0D0D"/>
          <w:sz w:val="32"/>
          <w:szCs w:val="32"/>
        </w:rPr>
        <w:t>「如何一句話讓人變心?巧推大腦技術的運用:以檳榔防制為例」</w:t>
      </w:r>
      <w:r w:rsidR="006329E5" w:rsidRPr="00CE0EC8">
        <w:rPr>
          <w:rFonts w:ascii="標楷體" w:eastAsia="標楷體" w:hAnsi="標楷體" w:cs="BiauKai" w:hint="eastAsia"/>
          <w:b/>
          <w:color w:val="0D0D0D"/>
          <w:sz w:val="32"/>
          <w:szCs w:val="32"/>
        </w:rPr>
        <w:t>研習</w:t>
      </w:r>
      <w:r w:rsidR="006329E5" w:rsidRPr="00CE0EC8">
        <w:rPr>
          <w:rFonts w:ascii="標楷體" w:eastAsia="標楷體" w:hAnsi="標楷體"/>
          <w:b/>
          <w:color w:val="0D0D0D"/>
          <w:sz w:val="32"/>
          <w:szCs w:val="32"/>
        </w:rPr>
        <w:t>時程表</w:t>
      </w:r>
    </w:p>
    <w:p w:rsidR="006329E5" w:rsidRPr="003C659C" w:rsidRDefault="006329E5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/>
          <w:color w:val="0D0D0D"/>
          <w:sz w:val="28"/>
          <w:szCs w:val="28"/>
        </w:rPr>
      </w:pPr>
    </w:p>
    <w:tbl>
      <w:tblPr>
        <w:tblStyle w:val="af9"/>
        <w:tblW w:w="9522" w:type="dxa"/>
        <w:tblInd w:w="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708"/>
        <w:gridCol w:w="3438"/>
      </w:tblGrid>
      <w:tr w:rsidR="006329E5" w:rsidRPr="003C659C" w:rsidTr="00015767">
        <w:tc>
          <w:tcPr>
            <w:tcW w:w="2376" w:type="dxa"/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3C659C">
              <w:rPr>
                <w:rFonts w:ascii="標楷體" w:eastAsia="標楷體" w:hAnsi="標楷體" w:cs="BiauKai"/>
                <w:b/>
                <w:color w:val="0D0D0D"/>
                <w:sz w:val="28"/>
                <w:szCs w:val="28"/>
              </w:rPr>
              <w:t>時間</w:t>
            </w:r>
          </w:p>
        </w:tc>
        <w:tc>
          <w:tcPr>
            <w:tcW w:w="3708" w:type="dxa"/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3C659C">
              <w:rPr>
                <w:rFonts w:ascii="標楷體" w:eastAsia="標楷體" w:hAnsi="標楷體" w:cs="BiauKai"/>
                <w:b/>
                <w:color w:val="0D0D0D"/>
                <w:sz w:val="28"/>
                <w:szCs w:val="28"/>
              </w:rPr>
              <w:t>課程主題</w:t>
            </w:r>
          </w:p>
        </w:tc>
        <w:tc>
          <w:tcPr>
            <w:tcW w:w="3438" w:type="dxa"/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3C659C">
              <w:rPr>
                <w:rFonts w:ascii="標楷體" w:eastAsia="標楷體" w:hAnsi="標楷體" w:cs="BiauKai"/>
                <w:b/>
                <w:color w:val="0D0D0D"/>
                <w:sz w:val="28"/>
                <w:szCs w:val="28"/>
              </w:rPr>
              <w:t>主講人/負責單位</w:t>
            </w:r>
          </w:p>
        </w:tc>
      </w:tr>
      <w:tr w:rsidR="006329E5" w:rsidRPr="003C659C" w:rsidTr="00015767">
        <w:tc>
          <w:tcPr>
            <w:tcW w:w="2376" w:type="dxa"/>
          </w:tcPr>
          <w:p w:rsidR="006329E5" w:rsidRPr="003C659C" w:rsidRDefault="00CE0EC8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AB44ED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2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AB44ED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45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13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AB44ED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00</w:t>
            </w:r>
          </w:p>
        </w:tc>
        <w:tc>
          <w:tcPr>
            <w:tcW w:w="3708" w:type="dxa"/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3C659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報到</w:t>
            </w:r>
          </w:p>
        </w:tc>
        <w:tc>
          <w:tcPr>
            <w:tcW w:w="3438" w:type="dxa"/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慈文</w:t>
            </w:r>
            <w:r w:rsidRPr="003C659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國中</w:t>
            </w:r>
          </w:p>
        </w:tc>
      </w:tr>
      <w:tr w:rsidR="006329E5" w:rsidRPr="003C659C" w:rsidTr="00015767">
        <w:tc>
          <w:tcPr>
            <w:tcW w:w="2376" w:type="dxa"/>
          </w:tcPr>
          <w:p w:rsidR="006329E5" w:rsidRPr="003C659C" w:rsidRDefault="00CE0EC8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13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5B139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00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13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5B139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05</w:t>
            </w:r>
          </w:p>
        </w:tc>
        <w:tc>
          <w:tcPr>
            <w:tcW w:w="3708" w:type="dxa"/>
            <w:tcBorders>
              <w:bottom w:val="single" w:sz="4" w:space="0" w:color="000000"/>
            </w:tcBorders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3C659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始業式</w:t>
            </w:r>
          </w:p>
        </w:tc>
        <w:tc>
          <w:tcPr>
            <w:tcW w:w="3438" w:type="dxa"/>
            <w:tcBorders>
              <w:bottom w:val="single" w:sz="4" w:space="0" w:color="000000"/>
            </w:tcBorders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3C659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長官致詞/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慈文</w:t>
            </w:r>
            <w:r w:rsidRPr="003C659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國中</w:t>
            </w:r>
          </w:p>
        </w:tc>
      </w:tr>
      <w:tr w:rsidR="006329E5" w:rsidRPr="003C659C" w:rsidTr="00015767">
        <w:tc>
          <w:tcPr>
            <w:tcW w:w="2376" w:type="dxa"/>
            <w:shd w:val="clear" w:color="auto" w:fill="F2F2F2"/>
          </w:tcPr>
          <w:p w:rsidR="006329E5" w:rsidRPr="003C659C" w:rsidRDefault="00CE0EC8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13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5B139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05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4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5B139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55</w:t>
            </w:r>
          </w:p>
        </w:tc>
        <w:tc>
          <w:tcPr>
            <w:tcW w:w="3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C4D77" w:rsidRDefault="006C4D77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6C4D7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巧推大腦技術的運用:</w:t>
            </w:r>
          </w:p>
          <w:p w:rsidR="006329E5" w:rsidRPr="006C4D77" w:rsidRDefault="006C4D77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6C4D7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以檳榔防制為例</w:t>
            </w:r>
            <w:r w:rsidR="00251D5C" w:rsidRPr="006C4D77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(</w:t>
            </w:r>
            <w:r w:rsidR="00251D5C" w:rsidRPr="006C4D77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1)</w:t>
            </w:r>
          </w:p>
        </w:tc>
        <w:tc>
          <w:tcPr>
            <w:tcW w:w="3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6329E5" w:rsidRPr="003C659C" w:rsidRDefault="006C4D77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李明憲 教授</w:t>
            </w:r>
            <w:r w:rsidR="001C174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東華大學</w:t>
            </w:r>
          </w:p>
        </w:tc>
      </w:tr>
      <w:tr w:rsidR="00CE0EC8" w:rsidRPr="003C659C" w:rsidTr="00015767">
        <w:tc>
          <w:tcPr>
            <w:tcW w:w="2376" w:type="dxa"/>
            <w:shd w:val="clear" w:color="auto" w:fill="F2F2F2"/>
          </w:tcPr>
          <w:p w:rsidR="00CE0EC8" w:rsidRDefault="00CE0EC8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14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5B139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55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05</w:t>
            </w:r>
          </w:p>
        </w:tc>
        <w:tc>
          <w:tcPr>
            <w:tcW w:w="3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E0EC8" w:rsidRPr="00CE0EC8" w:rsidRDefault="00CE0EC8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茶敘/休息</w:t>
            </w:r>
          </w:p>
        </w:tc>
        <w:tc>
          <w:tcPr>
            <w:tcW w:w="3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E0EC8" w:rsidRPr="003C659C" w:rsidRDefault="00CE0EC8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 xml:space="preserve">      慈文</w:t>
            </w:r>
            <w:r w:rsidRPr="003C659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國中</w:t>
            </w:r>
          </w:p>
        </w:tc>
      </w:tr>
      <w:tr w:rsidR="00CE0EC8" w:rsidRPr="003C659C" w:rsidTr="00015767">
        <w:tc>
          <w:tcPr>
            <w:tcW w:w="2376" w:type="dxa"/>
            <w:shd w:val="clear" w:color="auto" w:fill="F2F2F2"/>
          </w:tcPr>
          <w:p w:rsidR="00CE0EC8" w:rsidRDefault="00CE0EC8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15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05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6C4D77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</w:p>
        </w:tc>
        <w:tc>
          <w:tcPr>
            <w:tcW w:w="3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C4D77" w:rsidRDefault="006C4D77" w:rsidP="006C4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6C4D7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巧推大腦技術的運用:</w:t>
            </w:r>
          </w:p>
          <w:p w:rsidR="00CE0EC8" w:rsidRDefault="006C4D77" w:rsidP="006C4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6C4D7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以檳榔防制為例</w:t>
            </w:r>
            <w:r w:rsidR="00251D5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(</w:t>
            </w:r>
            <w:r w:rsidR="00251D5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2</w:t>
            </w:r>
            <w:r w:rsidR="00251D5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)</w:t>
            </w:r>
          </w:p>
        </w:tc>
        <w:tc>
          <w:tcPr>
            <w:tcW w:w="3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E0EC8" w:rsidRDefault="006C4D77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李明憲 教授/東華大學</w:t>
            </w:r>
          </w:p>
        </w:tc>
      </w:tr>
      <w:tr w:rsidR="006329E5" w:rsidRPr="003C659C" w:rsidTr="00015767">
        <w:tc>
          <w:tcPr>
            <w:tcW w:w="2376" w:type="dxa"/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1</w:t>
            </w:r>
            <w:r w:rsidR="00CE0EC8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6C4D77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</w:p>
        </w:tc>
        <w:tc>
          <w:tcPr>
            <w:tcW w:w="3708" w:type="dxa"/>
            <w:tcBorders>
              <w:right w:val="single" w:sz="4" w:space="0" w:color="000000"/>
            </w:tcBorders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賦歸</w:t>
            </w:r>
          </w:p>
        </w:tc>
        <w:tc>
          <w:tcPr>
            <w:tcW w:w="3438" w:type="dxa"/>
            <w:tcBorders>
              <w:left w:val="single" w:sz="4" w:space="0" w:color="000000"/>
            </w:tcBorders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標楷體" w:eastAsia="標楷體" w:hAnsi="標楷體" w:cs="BiauKai"/>
                <w:color w:val="0D0D0D"/>
              </w:rPr>
            </w:pPr>
          </w:p>
        </w:tc>
      </w:tr>
    </w:tbl>
    <w:p w:rsidR="00EB63BE" w:rsidRDefault="00EB6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D0D0D"/>
          <w:sz w:val="28"/>
          <w:szCs w:val="28"/>
        </w:rPr>
      </w:pPr>
    </w:p>
    <w:sectPr w:rsidR="00EB63BE" w:rsidSect="00C272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425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AF2" w:rsidRDefault="00D77AF2">
      <w:pPr>
        <w:spacing w:line="240" w:lineRule="auto"/>
        <w:ind w:left="0" w:hanging="2"/>
      </w:pPr>
      <w:r>
        <w:separator/>
      </w:r>
    </w:p>
  </w:endnote>
  <w:endnote w:type="continuationSeparator" w:id="0">
    <w:p w:rsidR="00D77AF2" w:rsidRDefault="00D77AF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auKa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3BE" w:rsidRDefault="000A35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:rsidR="00EB63BE" w:rsidRDefault="00EB63B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3BE" w:rsidRDefault="000A35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015767">
      <w:rPr>
        <w:rFonts w:eastAsia="Times New Roman"/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:rsidR="00EB63BE" w:rsidRDefault="00EB63B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9F3" w:rsidRDefault="00AA69F3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AF2" w:rsidRDefault="00D77AF2">
      <w:pPr>
        <w:spacing w:line="240" w:lineRule="auto"/>
        <w:ind w:left="0" w:hanging="2"/>
      </w:pPr>
      <w:r>
        <w:separator/>
      </w:r>
    </w:p>
  </w:footnote>
  <w:footnote w:type="continuationSeparator" w:id="0">
    <w:p w:rsidR="00D77AF2" w:rsidRDefault="00D77AF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9F3" w:rsidRDefault="00AA69F3">
    <w:pPr>
      <w:pStyle w:val="a9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9F3" w:rsidRDefault="00AA69F3">
    <w:pPr>
      <w:pStyle w:val="a9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9F3" w:rsidRDefault="00AA69F3">
    <w:pPr>
      <w:pStyle w:val="a9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1249C"/>
    <w:multiLevelType w:val="hybridMultilevel"/>
    <w:tmpl w:val="9C248448"/>
    <w:lvl w:ilvl="0" w:tplc="9CC6CB6C">
      <w:start w:val="1"/>
      <w:numFmt w:val="taiwaneseCountingThousand"/>
      <w:lvlText w:val="%1、"/>
      <w:lvlJc w:val="left"/>
      <w:pPr>
        <w:ind w:left="718" w:hanging="720"/>
      </w:pPr>
      <w:rPr>
        <w:rFonts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" w15:restartNumberingAfterBreak="0">
    <w:nsid w:val="6BA73DE6"/>
    <w:multiLevelType w:val="hybridMultilevel"/>
    <w:tmpl w:val="2C923024"/>
    <w:lvl w:ilvl="0" w:tplc="BA46B3FA">
      <w:start w:val="1"/>
      <w:numFmt w:val="taiwaneseCountingThousand"/>
      <w:lvlText w:val="%1、"/>
      <w:lvlJc w:val="left"/>
      <w:pPr>
        <w:ind w:left="718" w:hanging="720"/>
      </w:pPr>
      <w:rPr>
        <w:rFonts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3BE"/>
    <w:rsid w:val="00015767"/>
    <w:rsid w:val="000A35EA"/>
    <w:rsid w:val="000D7A49"/>
    <w:rsid w:val="000D7F8C"/>
    <w:rsid w:val="00160C61"/>
    <w:rsid w:val="001A69B5"/>
    <w:rsid w:val="001C174C"/>
    <w:rsid w:val="002200AD"/>
    <w:rsid w:val="00251D5C"/>
    <w:rsid w:val="00493B2E"/>
    <w:rsid w:val="005644AD"/>
    <w:rsid w:val="00590458"/>
    <w:rsid w:val="005B139F"/>
    <w:rsid w:val="0060485E"/>
    <w:rsid w:val="006329E5"/>
    <w:rsid w:val="00660812"/>
    <w:rsid w:val="006C4D77"/>
    <w:rsid w:val="00760097"/>
    <w:rsid w:val="00A316E5"/>
    <w:rsid w:val="00A3502C"/>
    <w:rsid w:val="00AA69F3"/>
    <w:rsid w:val="00AB44ED"/>
    <w:rsid w:val="00BC787E"/>
    <w:rsid w:val="00C27211"/>
    <w:rsid w:val="00C86783"/>
    <w:rsid w:val="00CE0EC8"/>
    <w:rsid w:val="00D77AF2"/>
    <w:rsid w:val="00EB63BE"/>
    <w:rsid w:val="00EE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38FB28A-17E5-4BB4-B168-8CD6B7FF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annotation text"/>
    <w:basedOn w:val="a"/>
    <w:pPr>
      <w:adjustRightInd w:val="0"/>
      <w:spacing w:line="360" w:lineRule="atLeast"/>
      <w:textAlignment w:val="baseline"/>
    </w:pPr>
    <w:rPr>
      <w:kern w:val="0"/>
      <w:szCs w:val="20"/>
    </w:rPr>
  </w:style>
  <w:style w:type="paragraph" w:styleId="a5">
    <w:name w:val="Body Text Indent"/>
    <w:basedOn w:val="a"/>
    <w:pPr>
      <w:widowControl/>
      <w:spacing w:before="120"/>
      <w:ind w:right="28" w:firstLine="488"/>
    </w:pPr>
    <w:rPr>
      <w:rFonts w:ascii="標楷體" w:eastAsia="標楷體" w:hAnsi="標楷體"/>
      <w:kern w:val="0"/>
    </w:rPr>
  </w:style>
  <w:style w:type="character" w:styleId="a6">
    <w:name w:val="Hyperlink"/>
    <w:rPr>
      <w:color w:val="805C4D"/>
      <w:w w:val="100"/>
      <w:position w:val="-1"/>
      <w:u w:val="none"/>
      <w:effect w:val="none"/>
      <w:vertAlign w:val="baseline"/>
      <w:cs w:val="0"/>
      <w:em w:val="none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Web">
    <w:name w:val="Normal (Web)"/>
    <w:basedOn w:val="a"/>
    <w:qFormat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b">
    <w:name w:val="Table Grid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主旨"/>
    <w:basedOn w:val="a"/>
    <w:pPr>
      <w:ind w:left="567" w:hanging="567"/>
    </w:pPr>
    <w:rPr>
      <w:sz w:val="32"/>
      <w:szCs w:val="20"/>
    </w:rPr>
  </w:style>
  <w:style w:type="character" w:styleId="ad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e">
    <w:name w:val="Balloon Text"/>
    <w:basedOn w:val="a"/>
    <w:rPr>
      <w:rFonts w:ascii="Cambria" w:hAnsi="Cambria"/>
      <w:sz w:val="18"/>
      <w:szCs w:val="18"/>
    </w:rPr>
  </w:style>
  <w:style w:type="character" w:customStyle="1" w:styleId="af">
    <w:name w:val="註解方塊文字 字元"/>
    <w:rPr>
      <w:rFonts w:ascii="Cambria" w:eastAsia="新細明體" w:hAnsi="Cambria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table" w:styleId="50">
    <w:name w:val="Table Grid 5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</w:style>
  <w:style w:type="character" w:styleId="af0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f1">
    <w:name w:val="annotation subject"/>
    <w:basedOn w:val="a4"/>
    <w:next w:val="a4"/>
    <w:pPr>
      <w:adjustRightInd/>
      <w:spacing w:line="240" w:lineRule="auto"/>
      <w:textAlignment w:val="auto"/>
    </w:pPr>
    <w:rPr>
      <w:b/>
      <w:bCs/>
      <w:kern w:val="2"/>
      <w:szCs w:val="24"/>
    </w:rPr>
  </w:style>
  <w:style w:type="character" w:customStyle="1" w:styleId="af2">
    <w:name w:val="註解文字 字元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af3">
    <w:name w:val="註解主旨 字元"/>
    <w:rPr>
      <w:b/>
      <w:bCs/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paragraph" w:styleId="af4">
    <w:name w:val="List Paragraph"/>
    <w:basedOn w:val="a"/>
    <w:pPr>
      <w:ind w:leftChars="200" w:left="480"/>
    </w:pPr>
    <w:rPr>
      <w:szCs w:val="20"/>
    </w:rPr>
  </w:style>
  <w:style w:type="paragraph" w:customStyle="1" w:styleId="DecimalAligned">
    <w:name w:val="Decimal Aligned"/>
    <w:basedOn w:val="a"/>
    <w:pPr>
      <w:widowControl/>
      <w:tabs>
        <w:tab w:val="decimal" w:pos="360"/>
      </w:tabs>
      <w:spacing w:after="200" w:line="276" w:lineRule="auto"/>
    </w:pPr>
    <w:rPr>
      <w:rFonts w:ascii="Calibri" w:eastAsia="新細明體" w:hAnsi="Calibri"/>
      <w:kern w:val="0"/>
      <w:sz w:val="22"/>
      <w:szCs w:val="22"/>
    </w:rPr>
  </w:style>
  <w:style w:type="paragraph" w:styleId="af5">
    <w:name w:val="footnote text"/>
    <w:basedOn w:val="a"/>
    <w:qFormat/>
    <w:pPr>
      <w:widowControl/>
    </w:pPr>
    <w:rPr>
      <w:rFonts w:ascii="Calibri" w:eastAsia="新細明體" w:hAnsi="Calibri"/>
      <w:kern w:val="0"/>
      <w:sz w:val="20"/>
      <w:szCs w:val="20"/>
    </w:rPr>
  </w:style>
  <w:style w:type="character" w:customStyle="1" w:styleId="af6">
    <w:name w:val="註腳文字 字元"/>
    <w:rPr>
      <w:rFonts w:ascii="Calibri" w:eastAsia="新細明體" w:hAnsi="Calibri" w:cs="Times New Roman"/>
      <w:w w:val="100"/>
      <w:position w:val="-1"/>
      <w:effect w:val="none"/>
      <w:vertAlign w:val="baseline"/>
      <w:cs w:val="0"/>
      <w:em w:val="none"/>
    </w:rPr>
  </w:style>
  <w:style w:type="character" w:styleId="af7">
    <w:name w:val="Subtle Emphasis"/>
    <w:rPr>
      <w:i/>
      <w:iCs/>
      <w:color w:val="808080"/>
      <w:w w:val="100"/>
      <w:position w:val="-1"/>
      <w:szCs w:val="22"/>
      <w:effect w:val="none"/>
      <w:vertAlign w:val="baseline"/>
      <w:cs w:val="0"/>
      <w:em w:val="none"/>
      <w:lang w:eastAsia="zh-TW"/>
    </w:rPr>
  </w:style>
  <w:style w:type="table" w:styleId="2-5">
    <w:name w:val="Medium Shading 2 Accent 5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新細明體" w:hAnsi="Calibri"/>
      <w:position w:val="-1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61861-D62E-4B88-A6BD-F5CD18CC0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2022-03-10T08:59:00Z</dcterms:created>
  <dcterms:modified xsi:type="dcterms:W3CDTF">2022-03-10T08:59:00Z</dcterms:modified>
</cp:coreProperties>
</file>