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458" w:rsidRDefault="000A35E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b/>
          <w:color w:val="0D0D0D"/>
          <w:sz w:val="32"/>
          <w:szCs w:val="32"/>
        </w:rPr>
      </w:pPr>
      <w:bookmarkStart w:id="0" w:name="_GoBack"/>
      <w:bookmarkEnd w:id="0"/>
      <w:r w:rsidRPr="00A3502C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2200AD">
        <w:rPr>
          <w:rFonts w:ascii="標楷體" w:eastAsia="標楷體" w:hAnsi="標楷體"/>
          <w:b/>
          <w:color w:val="0D0D0D"/>
          <w:sz w:val="32"/>
          <w:szCs w:val="32"/>
        </w:rPr>
        <w:t>1</w:t>
      </w:r>
      <w:r w:rsidR="001A69B5">
        <w:rPr>
          <w:rFonts w:ascii="標楷體" w:eastAsia="標楷體" w:hAnsi="標楷體" w:hint="eastAsia"/>
          <w:b/>
          <w:color w:val="0D0D0D"/>
          <w:sz w:val="32"/>
          <w:szCs w:val="32"/>
        </w:rPr>
        <w:t>10</w:t>
      </w:r>
      <w:r w:rsidRPr="00A3502C">
        <w:rPr>
          <w:rFonts w:ascii="標楷體" w:eastAsia="標楷體" w:hAnsi="標楷體"/>
          <w:b/>
          <w:color w:val="0D0D0D"/>
          <w:sz w:val="32"/>
          <w:szCs w:val="32"/>
        </w:rPr>
        <w:t>學年度</w:t>
      </w:r>
      <w:r w:rsidR="00590458">
        <w:rPr>
          <w:rFonts w:ascii="標楷體" w:eastAsia="標楷體" w:hAnsi="標楷體" w:hint="eastAsia"/>
          <w:b/>
          <w:color w:val="0D0D0D"/>
          <w:sz w:val="32"/>
          <w:szCs w:val="32"/>
        </w:rPr>
        <w:t>健康促進學校</w:t>
      </w:r>
      <w:r w:rsidR="005B139F">
        <w:rPr>
          <w:rFonts w:ascii="標楷體" w:eastAsia="標楷體" w:hAnsi="標楷體" w:hint="eastAsia"/>
          <w:b/>
          <w:color w:val="0D0D0D"/>
          <w:sz w:val="32"/>
          <w:szCs w:val="32"/>
        </w:rPr>
        <w:t>菸檳</w:t>
      </w:r>
      <w:r w:rsidR="000D7F8C">
        <w:rPr>
          <w:rFonts w:ascii="標楷體" w:eastAsia="標楷體" w:hAnsi="標楷體" w:hint="eastAsia"/>
          <w:b/>
          <w:color w:val="0D0D0D"/>
          <w:sz w:val="32"/>
          <w:szCs w:val="32"/>
        </w:rPr>
        <w:t>害</w:t>
      </w:r>
      <w:r w:rsidR="005B139F">
        <w:rPr>
          <w:rFonts w:ascii="標楷體" w:eastAsia="標楷體" w:hAnsi="標楷體" w:hint="eastAsia"/>
          <w:b/>
          <w:color w:val="0D0D0D"/>
          <w:sz w:val="32"/>
          <w:szCs w:val="32"/>
        </w:rPr>
        <w:t>防制</w:t>
      </w:r>
      <w:r w:rsidR="00590458">
        <w:rPr>
          <w:rFonts w:ascii="標楷體" w:eastAsia="標楷體" w:hAnsi="標楷體" w:hint="eastAsia"/>
          <w:b/>
          <w:color w:val="0D0D0D"/>
          <w:sz w:val="32"/>
          <w:szCs w:val="32"/>
        </w:rPr>
        <w:t>議題--</w:t>
      </w:r>
    </w:p>
    <w:p w:rsidR="00EB63BE" w:rsidRPr="00A3502C" w:rsidRDefault="001A69B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32"/>
          <w:szCs w:val="32"/>
        </w:rPr>
        <w:t>「如何</w:t>
      </w:r>
      <w:r w:rsidR="00590458">
        <w:rPr>
          <w:rFonts w:ascii="標楷體" w:eastAsia="標楷體" w:hAnsi="標楷體" w:hint="eastAsia"/>
          <w:b/>
          <w:color w:val="0D0D0D"/>
          <w:sz w:val="32"/>
          <w:szCs w:val="32"/>
        </w:rPr>
        <w:t>一句話讓人變心?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巧推大腦技術的運用:以檳榔防制為例」</w:t>
      </w:r>
      <w:r w:rsidR="000A35EA" w:rsidRPr="00A3502C">
        <w:rPr>
          <w:rFonts w:ascii="標楷體" w:eastAsia="標楷體" w:hAnsi="標楷體"/>
          <w:b/>
          <w:color w:val="0D0D0D"/>
          <w:sz w:val="32"/>
          <w:szCs w:val="32"/>
        </w:rPr>
        <w:t>研習計畫</w:t>
      </w:r>
    </w:p>
    <w:p w:rsidR="00EB63BE" w:rsidRP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月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15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日桃教體字第1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100094415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6329E5" w:rsidRPr="006329E5" w:rsidRDefault="006329E5" w:rsidP="006329E5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二、目的：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(一)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增進教師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檳榔防制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議題的相關知能與教學技巧。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(二)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透過無檳校園推動策略分享與討論，提升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檳榔防制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教學效能。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(三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90458">
        <w:rPr>
          <w:rFonts w:ascii="標楷體" w:eastAsia="標楷體" w:hAnsi="標楷體"/>
          <w:color w:val="000000"/>
          <w:sz w:val="28"/>
          <w:szCs w:val="28"/>
        </w:rPr>
        <w:t>透過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巧推理論及策略運用</w:t>
      </w:r>
      <w:r w:rsidR="00590458">
        <w:rPr>
          <w:rFonts w:ascii="標楷體" w:eastAsia="標楷體" w:hAnsi="標楷體"/>
          <w:color w:val="000000"/>
          <w:sz w:val="28"/>
          <w:szCs w:val="28"/>
        </w:rPr>
        <w:t>，有效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改變學生嚼食檳榔之行為。</w:t>
      </w:r>
    </w:p>
    <w:p w:rsidR="00EB63BE" w:rsidRPr="006329E5" w:rsidRDefault="00EB63BE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承辦單位：桃園市立</w:t>
      </w:r>
      <w:r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(3</w:t>
      </w:r>
      <w:r>
        <w:rPr>
          <w:rFonts w:ascii="標楷體" w:eastAsia="標楷體" w:hAnsi="標楷體" w:hint="eastAsia"/>
          <w:color w:val="0D0D0D"/>
          <w:sz w:val="28"/>
          <w:szCs w:val="28"/>
        </w:rPr>
        <w:t>269340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轉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4)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:rsidR="00EB63BE" w:rsidRPr="00A3502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本市國民中小學健康促進業務相關人員。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反菸拒檳協力學校請務必派員參與。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體領域或對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檳</w:t>
      </w:r>
      <w:r w:rsidR="000D7A49">
        <w:rPr>
          <w:rFonts w:ascii="標楷體" w:eastAsia="標楷體" w:hAnsi="標楷體" w:hint="eastAsia"/>
          <w:color w:val="0D0D0D"/>
          <w:sz w:val="28"/>
          <w:szCs w:val="28"/>
        </w:rPr>
        <w:t>榔防制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有興趣之教師。</w:t>
      </w:r>
    </w:p>
    <w:p w:rsidR="006C4D77" w:rsidRPr="006C4D77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（四）</w:t>
      </w:r>
      <w:r w:rsidR="005B139F" w:rsidRPr="006C4D77">
        <w:rPr>
          <w:rFonts w:ascii="標楷體" w:eastAsia="標楷體" w:hAnsi="標楷體" w:hint="eastAsia"/>
          <w:b/>
          <w:sz w:val="28"/>
          <w:szCs w:val="28"/>
        </w:rPr>
        <w:t>依據</w:t>
      </w:r>
      <w:r w:rsidR="006C4D77" w:rsidRPr="006C4D77">
        <w:rPr>
          <w:rFonts w:ascii="標楷體" w:eastAsia="標楷體" w:hAnsi="標楷體" w:hint="eastAsia"/>
          <w:b/>
          <w:sz w:val="28"/>
          <w:szCs w:val="28"/>
        </w:rPr>
        <w:t>C</w:t>
      </w:r>
      <w:r w:rsidR="006C4D77" w:rsidRPr="006C4D77">
        <w:rPr>
          <w:rFonts w:ascii="標楷體" w:eastAsia="標楷體" w:hAnsi="標楷體"/>
          <w:b/>
          <w:sz w:val="28"/>
          <w:szCs w:val="28"/>
        </w:rPr>
        <w:t>OVID-19</w:t>
      </w:r>
      <w:r w:rsidR="005B139F" w:rsidRPr="006C4D77">
        <w:rPr>
          <w:rFonts w:ascii="標楷體" w:eastAsia="標楷體" w:hAnsi="標楷體" w:hint="eastAsia"/>
          <w:b/>
          <w:sz w:val="28"/>
          <w:szCs w:val="28"/>
        </w:rPr>
        <w:t>疫情第二級警戒之室內集會人數規定，</w:t>
      </w:r>
      <w:r w:rsidRPr="006C4D77">
        <w:rPr>
          <w:rFonts w:ascii="標楷體" w:eastAsia="標楷體" w:hAnsi="標楷體" w:hint="eastAsia"/>
          <w:b/>
          <w:sz w:val="28"/>
          <w:szCs w:val="28"/>
        </w:rPr>
        <w:t>本次研習僅開放</w:t>
      </w:r>
      <w:r w:rsidR="005B139F" w:rsidRPr="006C4D77">
        <w:rPr>
          <w:rFonts w:ascii="標楷體" w:eastAsia="標楷體" w:hAnsi="標楷體" w:hint="eastAsia"/>
          <w:b/>
          <w:sz w:val="28"/>
          <w:szCs w:val="28"/>
        </w:rPr>
        <w:t>80</w:t>
      </w:r>
      <w:r w:rsidRPr="006C4D77">
        <w:rPr>
          <w:rFonts w:ascii="標楷體" w:eastAsia="標楷體" w:hAnsi="標楷體" w:hint="eastAsia"/>
          <w:b/>
          <w:sz w:val="28"/>
          <w:szCs w:val="28"/>
        </w:rPr>
        <w:t>位教師</w:t>
      </w:r>
    </w:p>
    <w:p w:rsidR="001C174C" w:rsidRPr="006C4D77" w:rsidRDefault="001C174C" w:rsidP="006C4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00" w:firstLine="841"/>
        <w:jc w:val="both"/>
        <w:rPr>
          <w:rFonts w:ascii="標楷體" w:eastAsia="標楷體" w:hAnsi="標楷體"/>
          <w:b/>
          <w:sz w:val="28"/>
          <w:szCs w:val="28"/>
        </w:rPr>
      </w:pPr>
      <w:r w:rsidRPr="006C4D77">
        <w:rPr>
          <w:rFonts w:ascii="標楷體" w:eastAsia="標楷體" w:hAnsi="標楷體" w:hint="eastAsia"/>
          <w:b/>
          <w:sz w:val="28"/>
          <w:szCs w:val="28"/>
        </w:rPr>
        <w:t>報名參加。</w:t>
      </w:r>
    </w:p>
    <w:p w:rsidR="00EB63BE" w:rsidRPr="001C174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日期：</w:t>
      </w:r>
      <w:r w:rsidR="006329E5">
        <w:rPr>
          <w:rFonts w:ascii="標楷體" w:eastAsia="標楷體" w:hAnsi="標楷體"/>
          <w:color w:val="0D0D0D"/>
          <w:sz w:val="28"/>
          <w:szCs w:val="28"/>
        </w:rPr>
        <w:t>1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1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1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年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3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月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16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日(</w:t>
      </w:r>
      <w:r w:rsidR="006329E5">
        <w:rPr>
          <w:rFonts w:ascii="標楷體" w:eastAsia="標楷體" w:hAnsi="標楷體"/>
          <w:color w:val="0D0D0D"/>
          <w:sz w:val="28"/>
          <w:szCs w:val="28"/>
        </w:rPr>
        <w:t>星期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三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時間：下午1時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00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至4時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00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分。全程參與核予研習時數3小時。</w:t>
      </w:r>
    </w:p>
    <w:p w:rsidR="006329E5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國中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地下室會議中心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(</w:t>
      </w:r>
      <w:r w:rsidR="00AB44ED">
        <w:rPr>
          <w:rFonts w:ascii="標楷體" w:eastAsia="標楷體" w:hAnsi="標楷體"/>
          <w:color w:val="0D0D0D"/>
          <w:sz w:val="28"/>
          <w:szCs w:val="28"/>
        </w:rPr>
        <w:t>桃園市桃園區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中正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路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835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號)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:rsidR="00EB63BE" w:rsidRPr="006329E5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6329E5" w:rsidRPr="005506A0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</w:t>
      </w:r>
      <w:r w:rsidR="00AB44ED">
        <w:rPr>
          <w:rFonts w:ascii="標楷體" w:eastAsia="標楷體" w:hAnsi="標楷體" w:hint="eastAsia"/>
          <w:b/>
          <w:sz w:val="28"/>
          <w:szCs w:val="28"/>
        </w:rPr>
        <w:t>1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AB44ED">
        <w:rPr>
          <w:rFonts w:ascii="標楷體" w:eastAsia="標楷體" w:hAnsi="標楷體" w:hint="eastAsia"/>
          <w:b/>
          <w:sz w:val="28"/>
          <w:szCs w:val="28"/>
        </w:rPr>
        <w:t>3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AB44ED">
        <w:rPr>
          <w:rFonts w:ascii="標楷體" w:eastAsia="標楷體" w:hAnsi="標楷體" w:hint="eastAsia"/>
          <w:b/>
          <w:sz w:val="28"/>
          <w:szCs w:val="28"/>
        </w:rPr>
        <w:t>16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r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0485E" w:rsidRPr="00AB44ED" w:rsidRDefault="000A35EA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AB44ED" w:rsidRDefault="00AB44ED" w:rsidP="00C27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lastRenderedPageBreak/>
        <w:t xml:space="preserve">             </w:t>
      </w:r>
      <w:r w:rsidR="006329E5" w:rsidRPr="00CE0EC8">
        <w:rPr>
          <w:rFonts w:ascii="標楷體" w:eastAsia="標楷體" w:hAnsi="標楷體"/>
          <w:b/>
          <w:color w:val="0D0D0D"/>
          <w:sz w:val="32"/>
          <w:szCs w:val="32"/>
        </w:rPr>
        <w:t>桃園市1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10</w:t>
      </w:r>
      <w:r w:rsidR="006329E5" w:rsidRPr="00CE0EC8">
        <w:rPr>
          <w:rFonts w:ascii="標楷體" w:eastAsia="標楷體" w:hAnsi="標楷體"/>
          <w:b/>
          <w:color w:val="0D0D0D"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健康促進學校</w:t>
      </w:r>
      <w:r w:rsidR="00CE0EC8" w:rsidRPr="00CE0EC8">
        <w:rPr>
          <w:rFonts w:ascii="標楷體" w:eastAsia="標楷體" w:hAnsi="標楷體"/>
          <w:b/>
          <w:color w:val="0D0D0D"/>
          <w:sz w:val="32"/>
          <w:szCs w:val="32"/>
        </w:rPr>
        <w:t>菸檳</w:t>
      </w:r>
      <w:r w:rsidR="000D7F8C">
        <w:rPr>
          <w:rFonts w:ascii="標楷體" w:eastAsia="標楷體" w:hAnsi="標楷體" w:hint="eastAsia"/>
          <w:b/>
          <w:color w:val="0D0D0D"/>
          <w:sz w:val="32"/>
          <w:szCs w:val="32"/>
        </w:rPr>
        <w:t>害</w:t>
      </w:r>
      <w:r w:rsidR="005B139F">
        <w:rPr>
          <w:rFonts w:ascii="標楷體" w:eastAsia="標楷體" w:hAnsi="標楷體" w:hint="eastAsia"/>
          <w:b/>
          <w:color w:val="0D0D0D"/>
          <w:sz w:val="32"/>
          <w:szCs w:val="32"/>
        </w:rPr>
        <w:t>防制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議題</w:t>
      </w:r>
      <w:r>
        <w:rPr>
          <w:rFonts w:ascii="標楷體" w:eastAsia="標楷體" w:hAnsi="標楷體"/>
          <w:b/>
          <w:color w:val="0D0D0D"/>
          <w:sz w:val="32"/>
          <w:szCs w:val="32"/>
        </w:rPr>
        <w:t>—</w:t>
      </w:r>
    </w:p>
    <w:p w:rsidR="006329E5" w:rsidRPr="00CE0EC8" w:rsidRDefault="00AB44ED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32"/>
          <w:szCs w:val="32"/>
        </w:rPr>
        <w:t>「如何一句話讓人變心?巧推大腦技術的運用:以檳榔防制為例」</w:t>
      </w:r>
      <w:r w:rsidR="006329E5" w:rsidRPr="00CE0EC8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研習</w:t>
      </w:r>
      <w:r w:rsidR="006329E5" w:rsidRPr="00CE0EC8">
        <w:rPr>
          <w:rFonts w:ascii="標楷體" w:eastAsia="標楷體" w:hAnsi="標楷體"/>
          <w:b/>
          <w:color w:val="0D0D0D"/>
          <w:sz w:val="32"/>
          <w:szCs w:val="32"/>
        </w:rPr>
        <w:t>時程表</w:t>
      </w:r>
    </w:p>
    <w:p w:rsidR="006329E5" w:rsidRPr="003C659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522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438"/>
      </w:tblGrid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AB44E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AB44E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AB44E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  <w:shd w:val="clear" w:color="auto" w:fill="F2F2F2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4D77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巧推大腦技術的運用:</w:t>
            </w:r>
          </w:p>
          <w:p w:rsidR="006329E5" w:rsidRPr="006C4D77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以檳榔防制為例</w:t>
            </w:r>
            <w:r w:rsidR="00251D5C" w:rsidRPr="006C4D77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 w:rsidRPr="006C4D77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329E5" w:rsidRPr="003C659C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李明憲 教授</w:t>
            </w:r>
            <w:r w:rsidR="001C174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東華大學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14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茶敘/休息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     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6C4D77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4D77" w:rsidRDefault="006C4D77" w:rsidP="006C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巧推大腦技術的運用:</w:t>
            </w:r>
          </w:p>
          <w:p w:rsidR="00CE0EC8" w:rsidRDefault="006C4D77" w:rsidP="006C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以檳榔防制為例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2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李明憲 教授/東華大學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6C4D77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438" w:type="dxa"/>
            <w:tcBorders>
              <w:lef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</w:p>
    <w:sectPr w:rsidR="00EB63BE" w:rsidSect="00C272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AF2" w:rsidRDefault="00D77AF2">
      <w:pPr>
        <w:spacing w:line="240" w:lineRule="auto"/>
        <w:ind w:left="0" w:hanging="2"/>
      </w:pPr>
      <w:r>
        <w:separator/>
      </w:r>
    </w:p>
  </w:endnote>
  <w:endnote w:type="continuationSeparator" w:id="0">
    <w:p w:rsidR="00D77AF2" w:rsidRDefault="00D77AF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15767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AF2" w:rsidRDefault="00D77AF2">
      <w:pPr>
        <w:spacing w:line="240" w:lineRule="auto"/>
        <w:ind w:left="0" w:hanging="2"/>
      </w:pPr>
      <w:r>
        <w:separator/>
      </w:r>
    </w:p>
  </w:footnote>
  <w:footnote w:type="continuationSeparator" w:id="0">
    <w:p w:rsidR="00D77AF2" w:rsidRDefault="00D77AF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BE"/>
    <w:rsid w:val="00015767"/>
    <w:rsid w:val="000A35EA"/>
    <w:rsid w:val="000D7A49"/>
    <w:rsid w:val="000D7F8C"/>
    <w:rsid w:val="00160C61"/>
    <w:rsid w:val="001A69B5"/>
    <w:rsid w:val="001C174C"/>
    <w:rsid w:val="002200AD"/>
    <w:rsid w:val="00251D5C"/>
    <w:rsid w:val="00493B2E"/>
    <w:rsid w:val="005644AD"/>
    <w:rsid w:val="00590458"/>
    <w:rsid w:val="005B139F"/>
    <w:rsid w:val="0060485E"/>
    <w:rsid w:val="006329E5"/>
    <w:rsid w:val="00660812"/>
    <w:rsid w:val="006C4D77"/>
    <w:rsid w:val="00760097"/>
    <w:rsid w:val="00A316E5"/>
    <w:rsid w:val="00A3502C"/>
    <w:rsid w:val="00AA69F3"/>
    <w:rsid w:val="00AB44ED"/>
    <w:rsid w:val="00BC787E"/>
    <w:rsid w:val="00C27211"/>
    <w:rsid w:val="00C86783"/>
    <w:rsid w:val="00CE0EC8"/>
    <w:rsid w:val="00D77AF2"/>
    <w:rsid w:val="00EB63BE"/>
    <w:rsid w:val="00E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61861-D62E-4B88-A6BD-F5CD18CC0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2022-03-10T08:59:00Z</dcterms:created>
  <dcterms:modified xsi:type="dcterms:W3CDTF">2022-03-10T08:59:00Z</dcterms:modified>
</cp:coreProperties>
</file>